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0E" w:rsidRPr="00EC03ED" w:rsidRDefault="00986D9A">
      <w:pPr>
        <w:snapToGrid w:val="0"/>
        <w:spacing w:line="360" w:lineRule="auto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EC03ED">
        <w:rPr>
          <w:rFonts w:ascii="方正小标宋简体" w:eastAsia="方正小标宋简体" w:hAnsi="方正小标宋_GBK" w:cs="方正小标宋_GBK" w:hint="eastAsia"/>
          <w:sz w:val="44"/>
          <w:szCs w:val="44"/>
        </w:rPr>
        <w:t>四川省</w:t>
      </w:r>
      <w:proofErr w:type="gramStart"/>
      <w:r w:rsidRPr="00EC03ED">
        <w:rPr>
          <w:rFonts w:ascii="方正小标宋简体" w:eastAsia="方正小标宋简体" w:hAnsi="方正小标宋_GBK" w:cs="方正小标宋_GBK" w:hint="eastAsia"/>
          <w:sz w:val="44"/>
          <w:szCs w:val="44"/>
        </w:rPr>
        <w:t>廉</w:t>
      </w:r>
      <w:r w:rsidR="00602452" w:rsidRPr="00EC03ED">
        <w:rPr>
          <w:rFonts w:ascii="方正小标宋简体" w:eastAsia="方正小标宋简体" w:hAnsi="方正小标宋_GBK" w:cs="方正小标宋_GBK" w:hint="eastAsia"/>
          <w:sz w:val="44"/>
          <w:szCs w:val="44"/>
        </w:rPr>
        <w:t>洁</w:t>
      </w:r>
      <w:r w:rsidRPr="00EC03ED">
        <w:rPr>
          <w:rFonts w:ascii="方正小标宋简体" w:eastAsia="方正小标宋简体" w:hAnsi="方正小标宋_GBK" w:cs="方正小标宋_GBK" w:hint="eastAsia"/>
          <w:sz w:val="44"/>
          <w:szCs w:val="44"/>
        </w:rPr>
        <w:t>文化</w:t>
      </w:r>
      <w:proofErr w:type="gramEnd"/>
      <w:r w:rsidRPr="00EC03ED">
        <w:rPr>
          <w:rFonts w:ascii="方正小标宋简体" w:eastAsia="方正小标宋简体" w:hAnsi="方正小标宋_GBK" w:cs="方正小标宋_GBK" w:hint="eastAsia"/>
          <w:sz w:val="44"/>
          <w:szCs w:val="44"/>
        </w:rPr>
        <w:t>基地目录</w:t>
      </w:r>
    </w:p>
    <w:p w:rsidR="0091370E" w:rsidRDefault="0091370E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91370E" w:rsidRDefault="00986D9A">
      <w:pPr>
        <w:snapToGrid w:val="0"/>
        <w:spacing w:line="360" w:lineRule="auto"/>
        <w:rPr>
          <w:rFonts w:ascii="黑体" w:eastAsia="黑体" w:hAnsi="黑体" w:cs="黑体"/>
          <w:color w:val="C00000"/>
          <w:sz w:val="32"/>
          <w:szCs w:val="32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两大核心基地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天府家风馆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联系方式：028-86329999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地址：成都市新都区普利大道2段-330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四川省（成都市）法纪教育基地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联系方式：028-85720729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地址：成都市高新区中和街道迎江路9号</w:t>
      </w:r>
    </w:p>
    <w:p w:rsidR="0091370E" w:rsidRDefault="0091370E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91370E" w:rsidRDefault="00986D9A">
      <w:pPr>
        <w:snapToGrid w:val="0"/>
        <w:spacing w:line="360" w:lineRule="auto"/>
        <w:rPr>
          <w:rFonts w:ascii="黑体" w:eastAsia="黑体" w:hAnsi="黑体" w:cs="黑体"/>
          <w:color w:val="C00000"/>
          <w:sz w:val="32"/>
          <w:szCs w:val="32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两个分层分类教育展示点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四川省国有企业廉洁教育展示点“清风堂”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联系方式：028-80587356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地址：成都市高新区天府二街151号领地环球金融中心B座四川发展大厦46楼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四川省高校廉洁文化教育基地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地址：成都市成华区二仙桥东三路1号</w:t>
      </w:r>
    </w:p>
    <w:p w:rsidR="0091370E" w:rsidRDefault="0091370E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91370E" w:rsidRDefault="00986D9A">
      <w:pPr>
        <w:snapToGrid w:val="0"/>
        <w:spacing w:line="360" w:lineRule="auto"/>
        <w:rPr>
          <w:rFonts w:ascii="黑体" w:eastAsia="黑体" w:hAnsi="黑体" w:cs="黑体"/>
          <w:color w:val="C00000"/>
          <w:sz w:val="32"/>
          <w:szCs w:val="32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三十二个省级廉洁文化基地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四川省纪检监察陈</w:t>
      </w:r>
      <w:bookmarkStart w:id="0" w:name="_GoBack"/>
      <w:bookmarkEnd w:id="0"/>
      <w:r>
        <w:rPr>
          <w:rFonts w:ascii="楷体" w:eastAsia="楷体" w:hAnsi="楷体" w:cs="楷体" w:hint="eastAsia"/>
          <w:b/>
          <w:bCs/>
          <w:sz w:val="32"/>
          <w:szCs w:val="32"/>
        </w:rPr>
        <w:t>列室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地址：成都市西青羊区大庆路68号省纪委监委机关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成都武侯祠博物馆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联系方式：028-86273507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地址：成都市武侯区武侯祠大街231号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升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庵桂湖暨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杨氏宗祠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联系方式：026-83991739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地址：成都市新都区桂湖西路3号（升庵桂湖）</w:t>
      </w:r>
    </w:p>
    <w:p w:rsidR="0091370E" w:rsidRDefault="00986D9A">
      <w:pPr>
        <w:snapToGrid w:val="0"/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成都市新都区斑竹园街道升庵村（杨氏宗祠）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“蔬乡清韵”优秀传统文化教育基地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联系方式：028-62666028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地址：成都市彭州市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街道竹瓦社区</w:t>
      </w:r>
      <w:proofErr w:type="gramEnd"/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中国·成都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廉洁动漫创作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传播基地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地址：成都市青羊区西村大院1号楼401-8-11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吴玉章故居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联系方式：0813-6210514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地址：自贡市荣县双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石镇蔡家堰村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6组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攀枝花中国三线建设博物馆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联系方式：0812-334331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地址：攀枝花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市花城新区干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坝塘村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红军长征四渡赤水纪念地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联系方式：0830-7400170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地址：泸州市古蔺县太平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镇长征街社区</w:t>
      </w:r>
      <w:proofErr w:type="gramEnd"/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绵竹廉洁年画创作基地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联系方式：0838-6203729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地址：德阳市绵竹市回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大道中段252号（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锦竹年画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博物馆）</w:t>
      </w:r>
    </w:p>
    <w:p w:rsidR="0091370E" w:rsidRDefault="00986D9A">
      <w:pPr>
        <w:snapToGrid w:val="0"/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德阳市绵竹市江年画湖旁（绵竹年画展示馆）</w:t>
      </w:r>
    </w:p>
    <w:p w:rsidR="0091370E" w:rsidRDefault="00986D9A">
      <w:pPr>
        <w:snapToGrid w:val="0"/>
        <w:spacing w:line="360" w:lineRule="auto"/>
        <w:ind w:firstLineChars="300" w:firstLine="960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德阳市绵竹市九龙镇棚花村（清莲池）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范家大院家风文化园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联系方式：0030-317033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地址：德阳市罗江区万安镇境内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中国两弹城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联系方式：0816-8225886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地址：绵阳市梓潼县长卿镇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川北家风馆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联系方式：0879-2990708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color w:val="3A00FF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地址：广元市利州区古堰路2号万安博物馆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中国红军城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联系方式：0839-6203233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地址：广元市旺苍县东河镇老城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蓬溪廉洁书法创作基地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联系方式：0825-5392686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地址：遂宁市蓬溪县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继勋公园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陈子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昂诗廉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文化教育基地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联系方式：0825-6670111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地址：遂宁市射洪市金华镇子昂路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隆昌石牌坊群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联系方式：0832-3950072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地址：内江市隆昌市金鹤街道石牌坊古镇牌坊东街119-121号（南关景区）</w:t>
      </w:r>
    </w:p>
    <w:p w:rsidR="0091370E" w:rsidRDefault="00986D9A">
      <w:pPr>
        <w:snapToGrid w:val="0"/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内江市隆昌市隆华路2号（北关景区）</w:t>
      </w:r>
    </w:p>
    <w:p w:rsidR="0091370E" w:rsidRDefault="00986D9A">
      <w:pPr>
        <w:snapToGrid w:val="0"/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内江市隆昌市花园大道11号（莲峰公园）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郭沫若故居纪念馆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联系方式：0833-5201222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地址：乐山市沙湾区文豪街315号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朱德故里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联系方式：0817-7598169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地址：南充市仪陇县马鞍镇大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湾路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47号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阆中古城政德文化教育基地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联系方式：0817-6630156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地址：南充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市阆中市阆中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古城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巴蜀家风传承示范基地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联系方式：0831-3394101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地址：宜宾市南溪区交通路40号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邓小平故里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联系方式：0826-2413858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地址：广安市广安区协兴镇牌坊村420号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神剑园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联系方式：0818-3841722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达州市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通川区罗江镇将军路288号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川陕革命根据地红军烈士陵园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联系方式：0827-75503379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地址：巴中市通江县沙溪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镇王坪村</w:t>
      </w:r>
      <w:proofErr w:type="gramEnd"/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中国工农红军强渡大渡河纪念馆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联系方式：0835-8871525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地址：雅安市石棉县211省道安顺场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红军长征翻越夹金山纪念馆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联系方式：0835-6823567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地址：雅安市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宝兴县穆坪镇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沿江路红军广场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眉山三苏祠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联系方式：028-38221651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地址：眉山市东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坡区纱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榖行南段72号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大雅堂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廉洁文化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联系方式：028-35093646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地址：眉山市丹棱县南环路大雅堂公园（西南角）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陈毅故居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联系方式：028-23077799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color w:val="3A00FF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地址：资阳市乐至县劳动镇旧居村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红军长征纪念碑碑园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联系方式：0837-7240877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地址：阿坝藏族羌族自治州松潘县川主寺镇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红军飞夺泸定桥纪念碑公园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联系方式：0836-3126529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地址：甘孜藏族自治州泸定县丰碑路2号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彝海结盟纪念馆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联系方式：0834-6722285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地址：凉山彝族自治州冕宁县彝海镇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“5.12”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汶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川地震遗址、遗迹及地震博物馆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联系方式：0816-4831198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地址：绵阳市北川羌族自治县曲山镇</w:t>
      </w:r>
    </w:p>
    <w:p w:rsidR="0091370E" w:rsidRDefault="00986D9A">
      <w:pPr>
        <w:snapToGrid w:val="0"/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(“5、12”汶川特大地震纪念馆）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联系方式：0837-6448130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地址：阿坝州汶川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县映秀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镇</w:t>
      </w:r>
    </w:p>
    <w:p w:rsidR="0091370E" w:rsidRDefault="00986D9A">
      <w:pPr>
        <w:snapToGrid w:val="0"/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(“5·12”汶川特大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地震映秀震中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纪念馆）</w:t>
      </w:r>
    </w:p>
    <w:p w:rsidR="0091370E" w:rsidRDefault="0091370E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91370E" w:rsidRDefault="00986D9A">
      <w:pPr>
        <w:snapToGrid w:val="0"/>
        <w:spacing w:line="360" w:lineRule="auto"/>
        <w:rPr>
          <w:rFonts w:ascii="黑体" w:eastAsia="黑体" w:hAnsi="黑体" w:cs="黑体"/>
          <w:color w:val="C00000"/>
          <w:sz w:val="32"/>
          <w:szCs w:val="32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第四批四川省</w:t>
      </w:r>
      <w:proofErr w:type="gramStart"/>
      <w:r>
        <w:rPr>
          <w:rFonts w:ascii="黑体" w:eastAsia="黑体" w:hAnsi="黑体" w:cs="黑体" w:hint="eastAsia"/>
          <w:color w:val="C00000"/>
          <w:sz w:val="32"/>
          <w:szCs w:val="32"/>
        </w:rPr>
        <w:t>廉洁文化</w:t>
      </w:r>
      <w:proofErr w:type="gramEnd"/>
      <w:r>
        <w:rPr>
          <w:rFonts w:ascii="黑体" w:eastAsia="黑体" w:hAnsi="黑体" w:cs="黑体" w:hint="eastAsia"/>
          <w:color w:val="C00000"/>
          <w:sz w:val="32"/>
          <w:szCs w:val="32"/>
        </w:rPr>
        <w:t>基地名单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育廉馆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——四川省高校廉洁文化教育基地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地址：成都市成华区二仙桥东三路1号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成都杜甫草堂博物馆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联系方式：028-68921800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地址：成都市青羊区青华路37号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四川荣军博物馆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地址：成都市新都区新繁镇荣军路86号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孝源里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廉洁文化教育基地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地址：四川省德阳市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旌阳区孝泉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镇文武路北段65号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大蜀道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廉洁文化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地址：广元市剑阁县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马边彝族自治县党史学习教育基地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联系电话：0833-4508228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地址：乐山市马边彝族自治县光明村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华蓥山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廉洁文化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基地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联系电话：0826-4330178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地址：广安市华蓥市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红岩乡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高顶村华蓥山国家森林公园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“问心”德廉教育基地</w:t>
      </w:r>
    </w:p>
    <w:p w:rsidR="0091370E" w:rsidRDefault="0091370E">
      <w:pPr>
        <w:snapToGrid w:val="0"/>
        <w:spacing w:line="360" w:lineRule="auto"/>
        <w:rPr>
          <w:rFonts w:ascii="黑体" w:eastAsia="黑体" w:hAnsi="黑体" w:cs="黑体"/>
          <w:color w:val="C00000"/>
          <w:sz w:val="32"/>
          <w:szCs w:val="32"/>
        </w:rPr>
      </w:pPr>
    </w:p>
    <w:p w:rsidR="0091370E" w:rsidRDefault="00986D9A">
      <w:pPr>
        <w:snapToGrid w:val="0"/>
        <w:spacing w:line="360" w:lineRule="auto"/>
        <w:rPr>
          <w:rFonts w:ascii="黑体" w:eastAsia="黑体" w:hAnsi="黑体" w:cs="黑体"/>
          <w:color w:val="C00000"/>
          <w:sz w:val="32"/>
          <w:szCs w:val="32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四川省</w:t>
      </w:r>
      <w:proofErr w:type="gramStart"/>
      <w:r>
        <w:rPr>
          <w:rFonts w:ascii="黑体" w:eastAsia="黑体" w:hAnsi="黑体" w:cs="黑体" w:hint="eastAsia"/>
          <w:color w:val="C00000"/>
          <w:sz w:val="32"/>
          <w:szCs w:val="32"/>
        </w:rPr>
        <w:t>廉洁文化</w:t>
      </w:r>
      <w:proofErr w:type="gramEnd"/>
      <w:r>
        <w:rPr>
          <w:rFonts w:ascii="黑体" w:eastAsia="黑体" w:hAnsi="黑体" w:cs="黑体" w:hint="eastAsia"/>
          <w:color w:val="C00000"/>
          <w:sz w:val="32"/>
          <w:szCs w:val="32"/>
        </w:rPr>
        <w:t>基地副馆名单</w:t>
      </w:r>
    </w:p>
    <w:p w:rsidR="0091370E" w:rsidRDefault="00986D9A">
      <w:pPr>
        <w:snapToGrid w:val="0"/>
        <w:spacing w:line="360" w:lineRule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苏母祠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廉洁文化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基地（四川省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廉洁文化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基地——眉山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三苏祠副馆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）</w:t>
      </w:r>
    </w:p>
    <w:p w:rsidR="0091370E" w:rsidRDefault="00986D9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地址：眉山市青神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县唤鱼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公园</w:t>
      </w:r>
    </w:p>
    <w:sectPr w:rsidR="0091370E" w:rsidSect="007671F8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C6F" w:rsidRDefault="00E70C6F">
      <w:r>
        <w:separator/>
      </w:r>
    </w:p>
  </w:endnote>
  <w:endnote w:type="continuationSeparator" w:id="0">
    <w:p w:rsidR="00E70C6F" w:rsidRDefault="00E7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9030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1370E" w:rsidRPr="00A82938" w:rsidRDefault="00A82938" w:rsidP="00A82938">
        <w:pPr>
          <w:pStyle w:val="a3"/>
          <w:jc w:val="center"/>
          <w:rPr>
            <w:rFonts w:asciiTheme="minorEastAsia" w:hAnsiTheme="minorEastAsia" w:hint="eastAsia"/>
            <w:sz w:val="28"/>
            <w:szCs w:val="28"/>
          </w:rPr>
        </w:pPr>
        <w:r w:rsidRPr="00A82938">
          <w:rPr>
            <w:rFonts w:asciiTheme="minorEastAsia" w:hAnsiTheme="minorEastAsia"/>
            <w:sz w:val="28"/>
            <w:szCs w:val="28"/>
          </w:rPr>
          <w:fldChar w:fldCharType="begin"/>
        </w:r>
        <w:r w:rsidRPr="00A8293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82938">
          <w:rPr>
            <w:rFonts w:asciiTheme="minorEastAsia" w:hAnsiTheme="minorEastAsia"/>
            <w:sz w:val="28"/>
            <w:szCs w:val="28"/>
          </w:rPr>
          <w:fldChar w:fldCharType="separate"/>
        </w:r>
        <w:r w:rsidRPr="00A82938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A8293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C6F" w:rsidRDefault="00E70C6F">
      <w:r>
        <w:separator/>
      </w:r>
    </w:p>
  </w:footnote>
  <w:footnote w:type="continuationSeparator" w:id="0">
    <w:p w:rsidR="00E70C6F" w:rsidRDefault="00E7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5NTllODljMjY3NzE5YWYwMzFmYWM5YTU4YmY5ODIifQ=="/>
  </w:docVars>
  <w:rsids>
    <w:rsidRoot w:val="57597205"/>
    <w:rsid w:val="00602452"/>
    <w:rsid w:val="007671F8"/>
    <w:rsid w:val="0091370E"/>
    <w:rsid w:val="00986D9A"/>
    <w:rsid w:val="00A82938"/>
    <w:rsid w:val="00C70E7D"/>
    <w:rsid w:val="00E70C6F"/>
    <w:rsid w:val="00EC03ED"/>
    <w:rsid w:val="06AB431A"/>
    <w:rsid w:val="0B7849E6"/>
    <w:rsid w:val="0C272694"/>
    <w:rsid w:val="15512530"/>
    <w:rsid w:val="17CA65CA"/>
    <w:rsid w:val="2AFE685E"/>
    <w:rsid w:val="3A6D130B"/>
    <w:rsid w:val="3AAE4962"/>
    <w:rsid w:val="47B40579"/>
    <w:rsid w:val="52884ADC"/>
    <w:rsid w:val="57597205"/>
    <w:rsid w:val="57A64847"/>
    <w:rsid w:val="61CB6793"/>
    <w:rsid w:val="623600B0"/>
    <w:rsid w:val="65A417D5"/>
    <w:rsid w:val="664803B2"/>
    <w:rsid w:val="73552361"/>
    <w:rsid w:val="736F3422"/>
    <w:rsid w:val="79116D2A"/>
    <w:rsid w:val="7A1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EDF892"/>
  <w15:docId w15:val="{D81145EB-C3FF-4102-BB2A-DB9DB410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A82938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9E243-C1EE-483D-9649-F7C2B667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王婉(2013009104)</cp:lastModifiedBy>
  <cp:revision>5</cp:revision>
  <dcterms:created xsi:type="dcterms:W3CDTF">2024-04-30T01:18:00Z</dcterms:created>
  <dcterms:modified xsi:type="dcterms:W3CDTF">2024-05-27T01:42:00Z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3601355076EF4924A037BABAA991E592_11</vt:lpwstr>
  </property>
</Properties>
</file>